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2F" w:rsidRPr="00FD6456" w:rsidRDefault="002E162F" w:rsidP="002E16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D6456">
        <w:rPr>
          <w:b/>
          <w:sz w:val="28"/>
          <w:szCs w:val="28"/>
        </w:rPr>
        <w:t>Декларационную кампанию по НДФЛ продлили на три месяца.</w:t>
      </w:r>
    </w:p>
    <w:p w:rsidR="002E162F" w:rsidRPr="001C4FB1" w:rsidRDefault="002E162F" w:rsidP="002E16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B1">
        <w:rPr>
          <w:sz w:val="28"/>
          <w:szCs w:val="28"/>
        </w:rPr>
        <w:t xml:space="preserve">В соответствии с Налоговым кодексом РФ </w:t>
      </w:r>
      <w:proofErr w:type="gramStart"/>
      <w:r w:rsidRPr="001C4FB1">
        <w:rPr>
          <w:sz w:val="28"/>
          <w:szCs w:val="28"/>
        </w:rPr>
        <w:t>отчитаться о доходах</w:t>
      </w:r>
      <w:proofErr w:type="gramEnd"/>
      <w:r w:rsidRPr="001C4FB1">
        <w:rPr>
          <w:sz w:val="28"/>
          <w:szCs w:val="28"/>
        </w:rPr>
        <w:t>, полученных в 2019 году, необходимо до 30 апреля. В связи со сложной эпидемиологической обстановкой, а также в рамках мер по обеспечению устойчивого развития экономики принято решение продлить на три месяца срок представления налогоплательщиками и налоговыми агентами налоговых деклараций, расчетов, бухгалтерской (финансовой) отчетности и других документов (за исключением документов, представляемых по требованию).</w:t>
      </w:r>
    </w:p>
    <w:p w:rsidR="002E162F" w:rsidRPr="001C4FB1" w:rsidRDefault="002E162F" w:rsidP="002E16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B1">
        <w:rPr>
          <w:sz w:val="28"/>
          <w:szCs w:val="28"/>
        </w:rPr>
        <w:t>Таким образом, в 2020 году декларационная кампания по НДФЛ продлится до 30 июля. Оплатить налог, исчисленный в декларации, необходимо до 15 июля 2020 года.</w:t>
      </w:r>
    </w:p>
    <w:p w:rsidR="002E162F" w:rsidRPr="001C4FB1" w:rsidRDefault="002E162F" w:rsidP="002E16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B1">
        <w:rPr>
          <w:sz w:val="28"/>
          <w:szCs w:val="28"/>
        </w:rPr>
        <w:t>Представить декларацию 3-НДФЛ необходимо, если в прошлом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в лотерею, сдавал имущество в аренду или получал доход от зарубежных источников.</w:t>
      </w:r>
    </w:p>
    <w:p w:rsidR="002E162F" w:rsidRPr="001C4FB1" w:rsidRDefault="002E162F" w:rsidP="002E16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C4FB1">
        <w:rPr>
          <w:sz w:val="28"/>
          <w:szCs w:val="28"/>
        </w:rPr>
        <w:t>Отчитаться о доходах</w:t>
      </w:r>
      <w:proofErr w:type="gramEnd"/>
      <w:r w:rsidRPr="001C4FB1">
        <w:rPr>
          <w:sz w:val="28"/>
          <w:szCs w:val="28"/>
        </w:rPr>
        <w:t xml:space="preserve">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2E162F" w:rsidRPr="001C4FB1" w:rsidRDefault="002E162F" w:rsidP="002E16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B1">
        <w:rPr>
          <w:sz w:val="28"/>
          <w:szCs w:val="28"/>
        </w:rPr>
        <w:t xml:space="preserve">Если налоговый агент не удержал НДФЛ при выплате дохода и не сообщил в налоговый орган о невозможности удержать налог (в том числе о сумме </w:t>
      </w:r>
      <w:proofErr w:type="spellStart"/>
      <w:r w:rsidRPr="001C4FB1">
        <w:rPr>
          <w:sz w:val="28"/>
          <w:szCs w:val="28"/>
        </w:rPr>
        <w:t>неудержанного</w:t>
      </w:r>
      <w:proofErr w:type="spellEnd"/>
      <w:r w:rsidRPr="001C4FB1">
        <w:rPr>
          <w:sz w:val="28"/>
          <w:szCs w:val="28"/>
        </w:rPr>
        <w:t xml:space="preserve"> НДФЛ), то такой доход необходимо задекларировать самостоятельно.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2020 года. Предельный срок подачи декларации 30 июля не распространяется на получение налоговых вычетов. В этих случаях направить декларацию можно в любое время в течение года.</w:t>
      </w:r>
    </w:p>
    <w:p w:rsidR="002E162F" w:rsidRPr="001C4FB1" w:rsidRDefault="002E162F" w:rsidP="002E16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B1">
        <w:rPr>
          <w:sz w:val="28"/>
          <w:szCs w:val="28"/>
        </w:rPr>
        <w:t xml:space="preserve">Заполнить декларацию 3-НДФЛ можно с помощью сервиса «Личный кабинет налогоплательщика для физических лиц» </w:t>
      </w:r>
      <w:proofErr w:type="spellStart"/>
      <w:r w:rsidRPr="001C4FB1">
        <w:rPr>
          <w:sz w:val="28"/>
          <w:szCs w:val="28"/>
        </w:rPr>
        <w:t>онлайн</w:t>
      </w:r>
      <w:proofErr w:type="spellEnd"/>
      <w:r w:rsidRPr="001C4FB1">
        <w:rPr>
          <w:sz w:val="28"/>
          <w:szCs w:val="28"/>
        </w:rPr>
        <w:t>.</w:t>
      </w:r>
    </w:p>
    <w:p w:rsid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49F2" w:rsidRP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49F2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:rsidR="004C49F2" w:rsidRP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49F2"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 w:rsidRPr="004C49F2">
        <w:rPr>
          <w:rFonts w:ascii="Times New Roman" w:hAnsi="Times New Roman" w:cs="Times New Roman"/>
          <w:sz w:val="28"/>
          <w:szCs w:val="28"/>
        </w:rPr>
        <w:tab/>
      </w:r>
      <w:r w:rsidRPr="004C49F2">
        <w:rPr>
          <w:rFonts w:ascii="Times New Roman" w:hAnsi="Times New Roman" w:cs="Times New Roman"/>
          <w:sz w:val="28"/>
          <w:szCs w:val="28"/>
        </w:rPr>
        <w:tab/>
      </w:r>
      <w:r w:rsidRPr="004C49F2">
        <w:rPr>
          <w:rFonts w:ascii="Times New Roman" w:hAnsi="Times New Roman" w:cs="Times New Roman"/>
          <w:sz w:val="28"/>
          <w:szCs w:val="28"/>
        </w:rPr>
        <w:tab/>
      </w:r>
      <w:r w:rsidRPr="004C49F2">
        <w:rPr>
          <w:rFonts w:ascii="Times New Roman" w:hAnsi="Times New Roman" w:cs="Times New Roman"/>
          <w:sz w:val="28"/>
          <w:szCs w:val="28"/>
        </w:rPr>
        <w:tab/>
      </w:r>
      <w:r w:rsidRPr="004C49F2">
        <w:rPr>
          <w:rFonts w:ascii="Times New Roman" w:hAnsi="Times New Roman" w:cs="Times New Roman"/>
          <w:sz w:val="28"/>
          <w:szCs w:val="28"/>
        </w:rPr>
        <w:tab/>
      </w:r>
      <w:r w:rsidRPr="004C49F2">
        <w:rPr>
          <w:rFonts w:ascii="Times New Roman" w:hAnsi="Times New Roman" w:cs="Times New Roman"/>
          <w:sz w:val="28"/>
          <w:szCs w:val="28"/>
        </w:rPr>
        <w:tab/>
        <w:t xml:space="preserve">        А.Н. Маслов</w:t>
      </w:r>
    </w:p>
    <w:p w:rsidR="00A3222C" w:rsidRDefault="002E162F"/>
    <w:sectPr w:rsidR="00A3222C" w:rsidSect="0049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9F2"/>
    <w:rsid w:val="002E162F"/>
    <w:rsid w:val="0049764F"/>
    <w:rsid w:val="004C49F2"/>
    <w:rsid w:val="0090634E"/>
    <w:rsid w:val="00B76F21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4F"/>
  </w:style>
  <w:style w:type="paragraph" w:styleId="2">
    <w:name w:val="heading 2"/>
    <w:basedOn w:val="a"/>
    <w:next w:val="a"/>
    <w:link w:val="20"/>
    <w:qFormat/>
    <w:rsid w:val="004C49F2"/>
    <w:pPr>
      <w:keepNext/>
      <w:spacing w:after="0" w:line="240" w:lineRule="auto"/>
      <w:ind w:right="4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C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3</cp:revision>
  <dcterms:created xsi:type="dcterms:W3CDTF">2020-05-14T06:17:00Z</dcterms:created>
  <dcterms:modified xsi:type="dcterms:W3CDTF">2020-05-14T06:23:00Z</dcterms:modified>
</cp:coreProperties>
</file>